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2B57D" w14:textId="77777777" w:rsidR="00332081" w:rsidRDefault="00332081" w:rsidP="000F46A5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val="kk-KZ" w:eastAsia="ru-RU"/>
        </w:rPr>
        <w:t xml:space="preserve">Жазғы кезеңде су объектілерінде </w:t>
      </w:r>
    </w:p>
    <w:p w14:paraId="35911CD6" w14:textId="77777777" w:rsidR="00332081" w:rsidRPr="000F46A5" w:rsidRDefault="00332081" w:rsidP="0033208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val="kk-KZ" w:eastAsia="ru-RU"/>
        </w:rPr>
        <w:t>балалардың қауіпсіздігі</w:t>
      </w:r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!</w:t>
      </w:r>
    </w:p>
    <w:p w14:paraId="6F586FBC" w14:textId="1B0C1B68" w:rsidR="00332081" w:rsidRPr="000F46A5" w:rsidRDefault="00332081" w:rsidP="0033208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14:paraId="437AF031" w14:textId="3A699092" w:rsid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демалыстың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қуанышын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мүмкіндігін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ғана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емес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сонымен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қатар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жоғары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тәуекелдерді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қамтиды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Жазда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қауіпсіздігін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қамтамасыз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ету-ең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алдымен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ата-аналардың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міндеті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Баланы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ашық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қоймасында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дыр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қауіпті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саналады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Бірақ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бұл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нәрестені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мұндай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ләззаттан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айыру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дегенді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білдірмейді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Тәуекел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ересектердің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ақыл-ойымен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тікелей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60BCD3" w14:textId="77777777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Судағы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балалардың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өлімінің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негізгі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себептері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</w:p>
    <w:p w14:paraId="5A38C96F" w14:textId="77777777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-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жүзе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алмау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</w:t>
      </w:r>
    </w:p>
    <w:p w14:paraId="4F949EE9" w14:textId="77777777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-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қараусыз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қалдыру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</w:t>
      </w:r>
    </w:p>
    <w:p w14:paraId="13A12697" w14:textId="77777777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-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жабдықталмаған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тыйым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салынған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жерлерде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шомылу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</w:t>
      </w:r>
    </w:p>
    <w:p w14:paraId="28522F72" w14:textId="77777777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-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температуралық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режимді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сақтамау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</w:t>
      </w:r>
    </w:p>
    <w:p w14:paraId="7EDBFD16" w14:textId="5E594956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суд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kk-KZ" w:eastAsia="ru-RU"/>
        </w:rPr>
        <w:t>ың жанындағы</w:t>
      </w:r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судағы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мінез-құлық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ережелерін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құтқару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алғашқы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медициналық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көмек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көрсету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тәсілдерін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білмеу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кейде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елемеу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14:paraId="2F4FD9E6" w14:textId="77777777" w:rsidR="00332081" w:rsidRDefault="00332081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Шомылуға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қойылатын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қауіпсіздік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талаптары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қандай</w:t>
      </w:r>
      <w:proofErr w:type="spellEnd"/>
      <w:r w:rsidRPr="00332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14:paraId="074FBB0A" w14:textId="4390389C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орны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жабдықталған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жағажай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арнайы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шомылу орны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Жағажайдың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айдыны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қалтқылармен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шектелуі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түбі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бедері бойынша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тыныш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жұмсақ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құмды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Құтқару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құралдары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қалқандар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құтқару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шеңберлері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шарлар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ұштар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.),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құтқару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бекеті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жағдайлары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көрсетілген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қалқан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(су мен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температурасы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толқу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міндетті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табылады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8C712D3" w14:textId="5C2CB7B3" w:rsidR="00332081" w:rsidRP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Жабдықталмаған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жағажайды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жорық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экскурсияларда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тәжірибелі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ересектер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міндетті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түрде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тексереді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Түбінің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сапасы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тырбиған ағаш</w:t>
      </w:r>
      <w:r w:rsid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тардың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кендір жіп</w:t>
      </w:r>
      <w:r w:rsid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тердің</w:t>
      </w:r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металл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заттардың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шұңқырлардың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құйындылардың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өнеркәсіптік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басқа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ағындардың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болмауы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жағалау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сапасы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б.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тексеріледі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0FADCC9" w14:textId="77777777" w:rsidR="00332081" w:rsidRDefault="00332081" w:rsidP="0033208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Дауыл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қатты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басқа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қолайсыз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метеорологиялық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жағдайларда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шомылуға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тыйым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салынады</w:t>
      </w:r>
      <w:proofErr w:type="spellEnd"/>
      <w:r w:rsidRPr="00332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914D8D" w14:textId="191FEA64" w:rsidR="00844E5A" w:rsidRDefault="00844E5A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Баланы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kk-KZ" w:eastAsia="ru-RU"/>
        </w:rPr>
        <w:t>су айдынына</w:t>
      </w:r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апармас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бұрын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онымен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бірге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судағы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қауіпсіздіктің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барлық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негізгі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ережелерін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мұқият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зерделеу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14:paraId="34D31C5C" w14:textId="77777777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ересектердің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қарауынсыз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шомылуға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қатаң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тыйым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салынады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әкелер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суда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болған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кезде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алаңдамаңыз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14:paraId="21F3BD81" w14:textId="5FDCA224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Ата-аналар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Балаларыңызға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үрлемелі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ойыншықтар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үрлемелі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матрацтар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сияқты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қол асты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құралдармен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жүзуге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рұқсат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бермеңіз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жарылып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кетуі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мүмкін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екенін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сіздің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қорыққан</w:t>
      </w: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болатынын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ұмытпаңыз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1EB9CDAA" w14:textId="77777777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бейтаныс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жерлерде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сүңгуге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рұқсат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бермеңіз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мұны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өзіңіз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жасамаңыз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Су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астында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тастар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немесе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ағаштар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болуы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мүмкін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содан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кейін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мұндай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демалыс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жарақатпен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аяқталады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86FCDAD" w14:textId="4285BFED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4.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Аналар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әкелер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Балаларыңыз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суда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болған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кезде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ойнайтынын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қадағалаңыз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Оларға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суда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ойнауға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болмайтынын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тіпті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достары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н</w:t>
      </w: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«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суға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батыруға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»</w:t>
      </w: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немесе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астында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«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жасыруға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»</w:t>
      </w:r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болмайтынын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айтыңыз</w:t>
      </w:r>
      <w:proofErr w:type="spellEnd"/>
      <w:r w:rsidRPr="00844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71B225E" w14:textId="4F021F07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шық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суайдындарында 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жастан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бастап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уге болады.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Шомылатын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таяз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тегіс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баяу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ағынмен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болуы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өздігінен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кіруге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мүмкіндік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бермес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бұрын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ол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жерде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шұңқырлар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терең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шылаулар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тырбиған ағаштар,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өткір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тастар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жоқ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екеніне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көз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жеткізу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баламен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бірге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суда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болуы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A8D19D" w14:textId="044CD85C" w:rsid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қарынға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тамақтан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1-1,5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сағаттан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ерте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шомылуға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рұқсат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етілмейді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суда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қозғалыста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болуы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қалтырау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болған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кезде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шығуы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салқын</w:t>
      </w:r>
      <w:proofErr w:type="spellEnd"/>
      <w:proofErr w:type="gram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ыстық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тай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уге болмайды. </w:t>
      </w:r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0993FF2" w14:textId="77777777" w:rsid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8CD021" w14:textId="77777777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жүзуді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ересектердің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бақылауымен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ғана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үйрене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алады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1977A1" w14:textId="77777777" w:rsidR="00844E5A" w:rsidRP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Қайықтардағы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айдындарын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еңсеру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кезінде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кәмелетке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толмағандар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құтқару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құралдарында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болуға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тиіс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BDE1F7" w14:textId="77777777" w:rsid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Бұл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судағы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қарапайым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мінез-құлық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ережелері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ересектер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қайғылы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жағдайдан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аулақ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болу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олардың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өмірін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сақтау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балаларға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міндетті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түрде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айтуы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4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937E81" w14:textId="77777777" w:rsidR="00844E5A" w:rsidRDefault="00844E5A" w:rsidP="00844E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55A10B" w14:textId="77777777" w:rsidR="00BA0DB2" w:rsidRPr="00BA0DB2" w:rsidRDefault="00BA0DB2" w:rsidP="00BA0DB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Ересектер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үшін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ең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маңызды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ереже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-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балаларды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суда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жалғыз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қалдыруға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болмайды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!</w:t>
      </w:r>
    </w:p>
    <w:p w14:paraId="260FF8A4" w14:textId="06562708" w:rsidR="00BA0DB2" w:rsidRPr="00BA0DB2" w:rsidRDefault="00BA0DB2" w:rsidP="00BA0DB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Әрқашан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балалардың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жанында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болыңыз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kk-KZ" w:eastAsia="ru-RU"/>
        </w:rPr>
        <w:t>сонда</w:t>
      </w:r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суда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демалу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сіздің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отбасыңызға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тек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қуаныш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пен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жағымды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эмоциялар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әкеледі</w:t>
      </w:r>
      <w:proofErr w:type="spellEnd"/>
      <w:r w:rsidRPr="00BA0D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!</w:t>
      </w:r>
    </w:p>
    <w:p w14:paraId="64ED4EAD" w14:textId="77777777" w:rsidR="00BA0DB2" w:rsidRPr="00BA0DB2" w:rsidRDefault="00BA0DB2" w:rsidP="00BA0DB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Есіңізде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Судағы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шараларын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апаттың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BA0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FE472" w14:textId="77777777" w:rsidR="00BA0DB2" w:rsidRDefault="00BA0DB2" w:rsidP="00BA0DB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1FB76717" w14:textId="583DBD84" w:rsidR="009E5C3D" w:rsidRPr="000F46A5" w:rsidRDefault="009E5C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9E5C3D" w:rsidRPr="000F46A5" w:rsidSect="009E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A5"/>
    <w:rsid w:val="000F46A5"/>
    <w:rsid w:val="00332081"/>
    <w:rsid w:val="00844E5A"/>
    <w:rsid w:val="009E5C3D"/>
    <w:rsid w:val="00B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A299"/>
  <w15:docId w15:val="{798E3120-5ED0-4542-8106-63C90687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3D"/>
  </w:style>
  <w:style w:type="paragraph" w:styleId="1">
    <w:name w:val="heading 1"/>
    <w:basedOn w:val="a"/>
    <w:link w:val="10"/>
    <w:uiPriority w:val="9"/>
    <w:qFormat/>
    <w:rsid w:val="000F4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46A5"/>
    <w:rPr>
      <w:b/>
      <w:bCs/>
    </w:rPr>
  </w:style>
  <w:style w:type="character" w:styleId="a6">
    <w:name w:val="Emphasis"/>
    <w:basedOn w:val="a0"/>
    <w:uiPriority w:val="20"/>
    <w:qFormat/>
    <w:rsid w:val="000F46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F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4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7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2023-04-25T09:14:00Z</dcterms:created>
  <dcterms:modified xsi:type="dcterms:W3CDTF">2023-04-26T04:42:00Z</dcterms:modified>
</cp:coreProperties>
</file>